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C02D9C"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935735" w:rsidP="006E7388">
            <w:pPr>
              <w:jc w:val="both"/>
              <w:rPr>
                <w:rFonts w:ascii="Times New Roman" w:hAnsi="Times New Roman" w:cs="Times New Roman"/>
                <w:sz w:val="24"/>
                <w:szCs w:val="24"/>
              </w:rPr>
            </w:pPr>
            <w:r w:rsidRPr="00935735">
              <w:rPr>
                <w:rFonts w:ascii="Times New Roman" w:hAnsi="Times New Roman" w:cs="Times New Roman"/>
                <w:sz w:val="24"/>
                <w:szCs w:val="24"/>
              </w:rPr>
              <w:t>№ 559100-7 «О внесении изменений в Кодекс Российской Федерации об административных правонарушениях» (об установлении административной ответственности за пропаганду либо незаконную рекламу закиси азота)</w:t>
            </w:r>
          </w:p>
        </w:tc>
        <w:tc>
          <w:tcPr>
            <w:tcW w:w="5811" w:type="dxa"/>
          </w:tcPr>
          <w:p w:rsidR="001D58BF" w:rsidRPr="008340AC" w:rsidRDefault="00935735" w:rsidP="000304F7">
            <w:pPr>
              <w:jc w:val="both"/>
              <w:rPr>
                <w:rFonts w:ascii="Times New Roman" w:hAnsi="Times New Roman" w:cs="Times New Roman"/>
                <w:sz w:val="24"/>
                <w:szCs w:val="24"/>
              </w:rPr>
            </w:pPr>
            <w:r w:rsidRPr="00935735">
              <w:rPr>
                <w:rFonts w:ascii="Times New Roman" w:hAnsi="Times New Roman" w:cs="Times New Roman"/>
                <w:sz w:val="24"/>
                <w:szCs w:val="24"/>
              </w:rPr>
              <w:t>Законопроект разработан в целях установления ответственности за нарушение законодательных запретов пропаганды либо незаконной рекламы закиси азота</w:t>
            </w:r>
          </w:p>
        </w:tc>
        <w:tc>
          <w:tcPr>
            <w:tcW w:w="1843" w:type="dxa"/>
          </w:tcPr>
          <w:p w:rsidR="001D58BF" w:rsidRPr="00C966D0" w:rsidRDefault="00935735"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93573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935735">
              <w:rPr>
                <w:rFonts w:ascii="Times New Roman" w:hAnsi="Times New Roman"/>
                <w:sz w:val="24"/>
                <w:szCs w:val="24"/>
                <w:lang w:eastAsia="ru-RU"/>
              </w:rPr>
              <w:t>Н.В.</w:t>
            </w:r>
            <w:r>
              <w:rPr>
                <w:rFonts w:ascii="Times New Roman" w:hAnsi="Times New Roman"/>
                <w:sz w:val="24"/>
                <w:szCs w:val="24"/>
                <w:lang w:eastAsia="ru-RU"/>
              </w:rPr>
              <w:t xml:space="preserve"> </w:t>
            </w:r>
            <w:r w:rsidRPr="00935735">
              <w:rPr>
                <w:rFonts w:ascii="Times New Roman" w:hAnsi="Times New Roman"/>
                <w:sz w:val="24"/>
                <w:szCs w:val="24"/>
                <w:lang w:eastAsia="ru-RU"/>
              </w:rPr>
              <w:t>Костенко, Н.В.</w:t>
            </w:r>
            <w:r>
              <w:rPr>
                <w:rFonts w:ascii="Times New Roman" w:hAnsi="Times New Roman"/>
                <w:sz w:val="24"/>
                <w:szCs w:val="24"/>
                <w:lang w:eastAsia="ru-RU"/>
              </w:rPr>
              <w:t xml:space="preserve"> </w:t>
            </w:r>
            <w:proofErr w:type="spellStart"/>
            <w:r w:rsidRPr="00935735">
              <w:rPr>
                <w:rFonts w:ascii="Times New Roman" w:hAnsi="Times New Roman"/>
                <w:sz w:val="24"/>
                <w:szCs w:val="24"/>
                <w:lang w:eastAsia="ru-RU"/>
              </w:rPr>
              <w:t>Говорин</w:t>
            </w:r>
            <w:proofErr w:type="spellEnd"/>
            <w:r w:rsidRPr="00935735">
              <w:rPr>
                <w:rFonts w:ascii="Times New Roman" w:hAnsi="Times New Roman"/>
                <w:sz w:val="24"/>
                <w:szCs w:val="24"/>
                <w:lang w:eastAsia="ru-RU"/>
              </w:rPr>
              <w:t>, О.А.</w:t>
            </w:r>
            <w:r>
              <w:rPr>
                <w:rFonts w:ascii="Times New Roman" w:hAnsi="Times New Roman"/>
                <w:sz w:val="24"/>
                <w:szCs w:val="24"/>
                <w:lang w:eastAsia="ru-RU"/>
              </w:rPr>
              <w:t xml:space="preserve"> </w:t>
            </w:r>
            <w:r w:rsidRPr="00935735">
              <w:rPr>
                <w:rFonts w:ascii="Times New Roman" w:hAnsi="Times New Roman"/>
                <w:sz w:val="24"/>
                <w:szCs w:val="24"/>
                <w:lang w:eastAsia="ru-RU"/>
              </w:rPr>
              <w:t>Бондарь, М.В.</w:t>
            </w:r>
            <w:r>
              <w:rPr>
                <w:rFonts w:ascii="Times New Roman" w:hAnsi="Times New Roman"/>
                <w:sz w:val="24"/>
                <w:szCs w:val="24"/>
                <w:lang w:eastAsia="ru-RU"/>
              </w:rPr>
              <w:t xml:space="preserve"> </w:t>
            </w:r>
            <w:r w:rsidRPr="00935735">
              <w:rPr>
                <w:rFonts w:ascii="Times New Roman" w:hAnsi="Times New Roman"/>
                <w:sz w:val="24"/>
                <w:szCs w:val="24"/>
                <w:lang w:eastAsia="ru-RU"/>
              </w:rPr>
              <w:t>Романов</w:t>
            </w:r>
            <w:r>
              <w:rPr>
                <w:rFonts w:ascii="Times New Roman" w:hAnsi="Times New Roman"/>
                <w:sz w:val="24"/>
                <w:szCs w:val="24"/>
                <w:lang w:eastAsia="ru-RU"/>
              </w:rPr>
              <w:t xml:space="preserve"> и другие</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C02D9C"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935735" w:rsidP="00A24303">
            <w:pPr>
              <w:jc w:val="both"/>
              <w:rPr>
                <w:rFonts w:ascii="Times New Roman" w:hAnsi="Times New Roman" w:cs="Times New Roman"/>
                <w:sz w:val="24"/>
                <w:szCs w:val="24"/>
              </w:rPr>
            </w:pPr>
            <w:r w:rsidRPr="00935735">
              <w:rPr>
                <w:rFonts w:ascii="Times New Roman" w:hAnsi="Times New Roman" w:cs="Times New Roman"/>
                <w:sz w:val="24"/>
                <w:szCs w:val="24"/>
              </w:rPr>
              <w:t>№ 572666-7 «О внесении изменений в отдельные законодательные акты Российской Федерации в целях противодействия коррупции» (в части возложения на Генеральную прокуратуру Российской Федерации функции уполномоченного органа по взаимодействию с компетентными органами иностранных государств при проведении проверок соблюдения норм законодательства о противодействии коррупции)</w:t>
            </w:r>
          </w:p>
        </w:tc>
        <w:tc>
          <w:tcPr>
            <w:tcW w:w="5811" w:type="dxa"/>
          </w:tcPr>
          <w:p w:rsidR="006D1374" w:rsidRPr="008C6842" w:rsidRDefault="00935735" w:rsidP="00C32D96">
            <w:pPr>
              <w:jc w:val="both"/>
              <w:rPr>
                <w:rFonts w:ascii="Times New Roman" w:hAnsi="Times New Roman" w:cs="Times New Roman"/>
                <w:sz w:val="24"/>
                <w:szCs w:val="24"/>
              </w:rPr>
            </w:pPr>
            <w:r w:rsidRPr="00935735">
              <w:rPr>
                <w:rFonts w:ascii="Times New Roman" w:hAnsi="Times New Roman" w:cs="Times New Roman"/>
                <w:sz w:val="24"/>
                <w:szCs w:val="24"/>
              </w:rPr>
              <w:t>Проектом предлагается возложить на Генеральную прокуратуру Российской Федерации функции уполномоченного органа по взаимодействию с компетентными органами иностранных государств при проведении уполномоченными должностными лицами государственных органов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запреты, ограничения и требования, в том числе в рамках осуществления контроля за соблюдением требований Феде</w:t>
            </w:r>
            <w:r w:rsidR="0019452A">
              <w:rPr>
                <w:rFonts w:ascii="Times New Roman" w:hAnsi="Times New Roman" w:cs="Times New Roman"/>
                <w:sz w:val="24"/>
                <w:szCs w:val="24"/>
              </w:rPr>
              <w:t>рального закона от 7 мая 2013 года</w:t>
            </w:r>
            <w:r w:rsidRPr="00935735">
              <w:rPr>
                <w:rFonts w:ascii="Times New Roman" w:hAnsi="Times New Roman" w:cs="Times New Roman"/>
                <w:sz w:val="24"/>
                <w:szCs w:val="24"/>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1843" w:type="dxa"/>
          </w:tcPr>
          <w:p w:rsidR="006D1374" w:rsidRPr="00E6079C" w:rsidRDefault="00935735"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Президент РФ</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935735"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704ACB" w:rsidRPr="007D6443" w:rsidTr="00E75D72">
        <w:tc>
          <w:tcPr>
            <w:tcW w:w="674" w:type="dxa"/>
          </w:tcPr>
          <w:p w:rsidR="00704ACB" w:rsidRDefault="00C02D9C" w:rsidP="006E394E">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704ACB" w:rsidRPr="00704ACB" w:rsidRDefault="004F1789" w:rsidP="003A10BE">
            <w:pPr>
              <w:jc w:val="both"/>
              <w:rPr>
                <w:rFonts w:ascii="Times New Roman" w:hAnsi="Times New Roman" w:cs="Times New Roman"/>
                <w:sz w:val="24"/>
                <w:szCs w:val="24"/>
              </w:rPr>
            </w:pPr>
            <w:r w:rsidRPr="004F1789">
              <w:rPr>
                <w:rFonts w:ascii="Times New Roman" w:hAnsi="Times New Roman" w:cs="Times New Roman"/>
                <w:sz w:val="24"/>
                <w:szCs w:val="24"/>
              </w:rPr>
              <w:t xml:space="preserve">№ 554807-7 «О внесении изменений в Федеральный закон «Об </w:t>
            </w:r>
            <w:proofErr w:type="spellStart"/>
            <w:r w:rsidRPr="004F1789">
              <w:rPr>
                <w:rFonts w:ascii="Times New Roman" w:hAnsi="Times New Roman" w:cs="Times New Roman"/>
                <w:sz w:val="24"/>
                <w:szCs w:val="24"/>
              </w:rPr>
              <w:t>аквакультуре</w:t>
            </w:r>
            <w:proofErr w:type="spellEnd"/>
            <w:r w:rsidRPr="004F1789">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и статью 18 Федерального закона «О рыболовстве и сохранении водных биологических ресурсов» (в части использования рыболовных участков в целях </w:t>
            </w:r>
            <w:proofErr w:type="spellStart"/>
            <w:r w:rsidRPr="004F1789">
              <w:rPr>
                <w:rFonts w:ascii="Times New Roman" w:hAnsi="Times New Roman" w:cs="Times New Roman"/>
                <w:sz w:val="24"/>
                <w:szCs w:val="24"/>
              </w:rPr>
              <w:t>аквакультуры</w:t>
            </w:r>
            <w:proofErr w:type="spellEnd"/>
            <w:r w:rsidRPr="004F1789">
              <w:rPr>
                <w:rFonts w:ascii="Times New Roman" w:hAnsi="Times New Roman" w:cs="Times New Roman"/>
                <w:sz w:val="24"/>
                <w:szCs w:val="24"/>
              </w:rPr>
              <w:t xml:space="preserve"> (рыбоводства))</w:t>
            </w:r>
          </w:p>
        </w:tc>
        <w:tc>
          <w:tcPr>
            <w:tcW w:w="5811" w:type="dxa"/>
          </w:tcPr>
          <w:p w:rsidR="00704ACB" w:rsidRPr="00704ACB" w:rsidRDefault="00531607" w:rsidP="003A10BE">
            <w:pPr>
              <w:jc w:val="both"/>
              <w:rPr>
                <w:rFonts w:ascii="Times New Roman" w:hAnsi="Times New Roman" w:cs="Times New Roman"/>
                <w:sz w:val="24"/>
                <w:szCs w:val="24"/>
              </w:rPr>
            </w:pPr>
            <w:r w:rsidRPr="00531607">
              <w:rPr>
                <w:rFonts w:ascii="Times New Roman" w:hAnsi="Times New Roman" w:cs="Times New Roman"/>
                <w:sz w:val="24"/>
                <w:szCs w:val="24"/>
              </w:rPr>
              <w:t xml:space="preserve">Проект Федерального закона разработан с целью урегулирования возможности использования юридическими лицами и (или) индивидуальными предпринимателями, осуществляющими добычу (вылов) анадромных видов рыб на рыболовных участках, расположенных во внутренних морских водах РФ, территориальном море РФ в пределах Дальневосточного </w:t>
            </w:r>
            <w:proofErr w:type="spellStart"/>
            <w:r w:rsidRPr="00531607">
              <w:rPr>
                <w:rFonts w:ascii="Times New Roman" w:hAnsi="Times New Roman" w:cs="Times New Roman"/>
                <w:sz w:val="24"/>
                <w:szCs w:val="24"/>
              </w:rPr>
              <w:t>рыбохозяйственного</w:t>
            </w:r>
            <w:proofErr w:type="spellEnd"/>
            <w:r w:rsidRPr="00531607">
              <w:rPr>
                <w:rFonts w:ascii="Times New Roman" w:hAnsi="Times New Roman" w:cs="Times New Roman"/>
                <w:sz w:val="24"/>
                <w:szCs w:val="24"/>
              </w:rPr>
              <w:t xml:space="preserve"> бассейна, предоставленных в пользование для осуществления промышленного или прибрежного рыболовства, в целях </w:t>
            </w:r>
            <w:proofErr w:type="spellStart"/>
            <w:r w:rsidRPr="00531607">
              <w:rPr>
                <w:rFonts w:ascii="Times New Roman" w:hAnsi="Times New Roman" w:cs="Times New Roman"/>
                <w:sz w:val="24"/>
                <w:szCs w:val="24"/>
              </w:rPr>
              <w:t>аквакультуры</w:t>
            </w:r>
            <w:proofErr w:type="spellEnd"/>
            <w:r w:rsidRPr="00531607">
              <w:rPr>
                <w:rFonts w:ascii="Times New Roman" w:hAnsi="Times New Roman" w:cs="Times New Roman"/>
                <w:sz w:val="24"/>
                <w:szCs w:val="24"/>
              </w:rPr>
              <w:t xml:space="preserve"> (рыбоводства). Принятие законопроекта позволит более эффективно использовать акватории Дальневосточного </w:t>
            </w:r>
            <w:proofErr w:type="spellStart"/>
            <w:r w:rsidRPr="00531607">
              <w:rPr>
                <w:rFonts w:ascii="Times New Roman" w:hAnsi="Times New Roman" w:cs="Times New Roman"/>
                <w:sz w:val="24"/>
                <w:szCs w:val="24"/>
              </w:rPr>
              <w:t>рыбохозяйственного</w:t>
            </w:r>
            <w:proofErr w:type="spellEnd"/>
            <w:r w:rsidRPr="00531607">
              <w:rPr>
                <w:rFonts w:ascii="Times New Roman" w:hAnsi="Times New Roman" w:cs="Times New Roman"/>
                <w:sz w:val="24"/>
                <w:szCs w:val="24"/>
              </w:rPr>
              <w:t xml:space="preserve"> бассейна, прилегающие к территориям прибрежных субъектов РФ, и обеспечить инвестиционную привлекательность рыбопромышленного комплекса в целом</w:t>
            </w:r>
          </w:p>
        </w:tc>
        <w:tc>
          <w:tcPr>
            <w:tcW w:w="1843" w:type="dxa"/>
          </w:tcPr>
          <w:p w:rsidR="00704ACB" w:rsidRPr="00704ACB" w:rsidRDefault="004F1789" w:rsidP="007C3FF4">
            <w:pPr>
              <w:autoSpaceDE w:val="0"/>
              <w:autoSpaceDN w:val="0"/>
              <w:adjustRightInd w:val="0"/>
              <w:jc w:val="center"/>
              <w:rPr>
                <w:rFonts w:ascii="Times New Roman" w:hAnsi="Times New Roman"/>
                <w:sz w:val="24"/>
                <w:szCs w:val="24"/>
                <w:lang w:eastAsia="ru-RU"/>
              </w:rPr>
            </w:pPr>
            <w:r w:rsidRPr="004F1789">
              <w:rPr>
                <w:rFonts w:ascii="Times New Roman" w:hAnsi="Times New Roman"/>
                <w:sz w:val="24"/>
                <w:szCs w:val="24"/>
                <w:lang w:eastAsia="ru-RU"/>
              </w:rPr>
              <w:t>Сахалинская областная Дума</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C02D9C" w:rsidP="006E394E">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3A60" w:rsidRPr="00F50732" w:rsidRDefault="00531607" w:rsidP="00563A60">
            <w:pPr>
              <w:jc w:val="both"/>
              <w:rPr>
                <w:rFonts w:ascii="Times New Roman" w:hAnsi="Times New Roman" w:cs="Times New Roman"/>
                <w:sz w:val="24"/>
                <w:szCs w:val="24"/>
              </w:rPr>
            </w:pPr>
            <w:r w:rsidRPr="00531607">
              <w:rPr>
                <w:rFonts w:ascii="Times New Roman" w:hAnsi="Times New Roman" w:cs="Times New Roman"/>
                <w:sz w:val="24"/>
                <w:szCs w:val="24"/>
              </w:rPr>
              <w:t xml:space="preserve">№ 560753-7 «О внесении изменения в статью 21 Федерального закона «Об охоте и о сохранении </w:t>
            </w:r>
            <w:proofErr w:type="gramStart"/>
            <w:r w:rsidRPr="00531607">
              <w:rPr>
                <w:rFonts w:ascii="Times New Roman" w:hAnsi="Times New Roman" w:cs="Times New Roman"/>
                <w:sz w:val="24"/>
                <w:szCs w:val="24"/>
              </w:rPr>
              <w:t>охотничьих ресурсов</w:t>
            </w:r>
            <w:proofErr w:type="gramEnd"/>
            <w:r w:rsidRPr="00531607">
              <w:rPr>
                <w:rFonts w:ascii="Times New Roman" w:hAnsi="Times New Roman" w:cs="Times New Roman"/>
                <w:sz w:val="24"/>
                <w:szCs w:val="24"/>
              </w:rPr>
              <w:t xml:space="preserve"> и о внесении изменений в отдельные законодательные акты Российской Федерации» (в части уплаты государственной пошлины за выдачу охотничьего билета)</w:t>
            </w:r>
          </w:p>
        </w:tc>
        <w:tc>
          <w:tcPr>
            <w:tcW w:w="5811" w:type="dxa"/>
          </w:tcPr>
          <w:p w:rsidR="00563A60" w:rsidRPr="00F50732" w:rsidRDefault="00531607" w:rsidP="003A10BE">
            <w:pPr>
              <w:jc w:val="both"/>
              <w:rPr>
                <w:rFonts w:ascii="Times New Roman" w:hAnsi="Times New Roman" w:cs="Times New Roman"/>
                <w:sz w:val="24"/>
                <w:szCs w:val="24"/>
              </w:rPr>
            </w:pPr>
            <w:r w:rsidRPr="00531607">
              <w:rPr>
                <w:rFonts w:ascii="Times New Roman" w:hAnsi="Times New Roman" w:cs="Times New Roman"/>
                <w:sz w:val="24"/>
                <w:szCs w:val="24"/>
              </w:rPr>
              <w:t xml:space="preserve">Законопроектом предлагается установить взимание государственной пошлины за выдачу охотничьего билета. В связи с тем, что охотничий билет выдается бесплатно и ответственность за его утрату или порчу не предусмотрена, многие граждане, получившие охотничий билет, не принимают должных мер по его сохранности. При этом субъекты Российской Федерации несут расходы на изготовление охотничьих билетов. Внесение предлагаемого изменения в Федеральный закон «Об охоте и о сохранении </w:t>
            </w:r>
            <w:proofErr w:type="gramStart"/>
            <w:r w:rsidRPr="00531607">
              <w:rPr>
                <w:rFonts w:ascii="Times New Roman" w:hAnsi="Times New Roman" w:cs="Times New Roman"/>
                <w:sz w:val="24"/>
                <w:szCs w:val="24"/>
              </w:rPr>
              <w:t>охотничьих ресурсов</w:t>
            </w:r>
            <w:proofErr w:type="gramEnd"/>
            <w:r w:rsidRPr="00531607">
              <w:rPr>
                <w:rFonts w:ascii="Times New Roman" w:hAnsi="Times New Roman" w:cs="Times New Roman"/>
                <w:sz w:val="24"/>
                <w:szCs w:val="24"/>
              </w:rPr>
              <w:t xml:space="preserve"> и о внесении изменений в отдельные законодательные акты Российской Федерации» позволит компенсировать расходы субъектов Российской Федерации на изготовление охотничьих билетов и будет способствовать бережному отношению охотников к охотничьим билетам</w:t>
            </w:r>
          </w:p>
        </w:tc>
        <w:tc>
          <w:tcPr>
            <w:tcW w:w="1843" w:type="dxa"/>
          </w:tcPr>
          <w:p w:rsidR="00563A60" w:rsidRPr="00F50732" w:rsidRDefault="00531607" w:rsidP="006E394E">
            <w:pPr>
              <w:autoSpaceDE w:val="0"/>
              <w:autoSpaceDN w:val="0"/>
              <w:adjustRightInd w:val="0"/>
              <w:jc w:val="center"/>
              <w:rPr>
                <w:rFonts w:ascii="Times New Roman" w:hAnsi="Times New Roman"/>
                <w:sz w:val="24"/>
                <w:szCs w:val="24"/>
                <w:lang w:eastAsia="ru-RU"/>
              </w:rPr>
            </w:pPr>
            <w:r w:rsidRPr="00531607">
              <w:rPr>
                <w:rFonts w:ascii="Times New Roman" w:hAnsi="Times New Roman"/>
                <w:sz w:val="24"/>
                <w:szCs w:val="24"/>
                <w:lang w:eastAsia="ru-RU"/>
              </w:rPr>
              <w:t>Законодательное Собрание Забайкальского Края</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31607"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C02D9C" w:rsidP="004221FF">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E91268" w:rsidRPr="004574CB" w:rsidRDefault="00531607" w:rsidP="00563A60">
            <w:pPr>
              <w:jc w:val="both"/>
              <w:rPr>
                <w:rFonts w:ascii="Times New Roman" w:hAnsi="Times New Roman" w:cs="Times New Roman"/>
                <w:sz w:val="24"/>
                <w:szCs w:val="24"/>
              </w:rPr>
            </w:pPr>
            <w:r w:rsidRPr="00531607">
              <w:rPr>
                <w:rFonts w:ascii="Times New Roman" w:hAnsi="Times New Roman" w:cs="Times New Roman"/>
                <w:sz w:val="24"/>
                <w:szCs w:val="24"/>
              </w:rPr>
              <w:t>№ 568200-7 «О внесении изменений в Федеральный закон «Об охране окружаю</w:t>
            </w:r>
            <w:r w:rsidRPr="00531607">
              <w:rPr>
                <w:rFonts w:ascii="Times New Roman" w:hAnsi="Times New Roman" w:cs="Times New Roman"/>
                <w:sz w:val="24"/>
                <w:szCs w:val="24"/>
              </w:rPr>
              <w:lastRenderedPageBreak/>
              <w:t>щей среды» по вопросу внесения платы за негативное воздействие на окружающую среду»</w:t>
            </w:r>
          </w:p>
        </w:tc>
        <w:tc>
          <w:tcPr>
            <w:tcW w:w="5811" w:type="dxa"/>
          </w:tcPr>
          <w:p w:rsidR="00531607" w:rsidRPr="00531607" w:rsidRDefault="00531607" w:rsidP="00531607">
            <w:pPr>
              <w:jc w:val="both"/>
              <w:rPr>
                <w:rFonts w:ascii="Times New Roman" w:hAnsi="Times New Roman" w:cs="Times New Roman"/>
                <w:sz w:val="24"/>
                <w:szCs w:val="24"/>
              </w:rPr>
            </w:pPr>
            <w:r w:rsidRPr="00531607">
              <w:rPr>
                <w:rFonts w:ascii="Times New Roman" w:hAnsi="Times New Roman" w:cs="Times New Roman"/>
                <w:sz w:val="24"/>
                <w:szCs w:val="24"/>
              </w:rPr>
              <w:lastRenderedPageBreak/>
              <w:t>Законопроектом предусматривается возможность для лиц, обязанных вносить плату за негативное воздействие на окружающую среду (далее - плата), за исклю</w:t>
            </w:r>
            <w:r w:rsidRPr="00531607">
              <w:rPr>
                <w:rFonts w:ascii="Times New Roman" w:hAnsi="Times New Roman" w:cs="Times New Roman"/>
                <w:sz w:val="24"/>
                <w:szCs w:val="24"/>
              </w:rPr>
              <w:lastRenderedPageBreak/>
              <w:t>чением субъектов малого и среднего предпринимательства, исполнить право внесения авансового платежа, рассчитав его размер одним из трех способов:</w:t>
            </w:r>
          </w:p>
          <w:p w:rsidR="00531607" w:rsidRPr="00531607" w:rsidRDefault="00531607" w:rsidP="00531607">
            <w:pPr>
              <w:jc w:val="both"/>
              <w:rPr>
                <w:rFonts w:ascii="Times New Roman" w:hAnsi="Times New Roman" w:cs="Times New Roman"/>
                <w:sz w:val="24"/>
                <w:szCs w:val="24"/>
              </w:rPr>
            </w:pPr>
            <w:r w:rsidRPr="00531607">
              <w:rPr>
                <w:rFonts w:ascii="Times New Roman" w:hAnsi="Times New Roman" w:cs="Times New Roman"/>
                <w:sz w:val="24"/>
                <w:szCs w:val="24"/>
              </w:rPr>
              <w:t>1) в размере одной четвертой части суммы платы за негативное воздействие на окружающую среду, подлежащей к уплате (с учетом корректировки ее размера) за предыдущий год;</w:t>
            </w:r>
          </w:p>
          <w:p w:rsidR="00531607" w:rsidRPr="00531607" w:rsidRDefault="00531607" w:rsidP="00531607">
            <w:pPr>
              <w:jc w:val="both"/>
              <w:rPr>
                <w:rFonts w:ascii="Times New Roman" w:hAnsi="Times New Roman" w:cs="Times New Roman"/>
                <w:sz w:val="24"/>
                <w:szCs w:val="24"/>
              </w:rPr>
            </w:pPr>
            <w:r w:rsidRPr="00531607">
              <w:rPr>
                <w:rFonts w:ascii="Times New Roman" w:hAnsi="Times New Roman" w:cs="Times New Roman"/>
                <w:sz w:val="24"/>
                <w:szCs w:val="24"/>
              </w:rPr>
              <w:t>2) в размере одной четвертой части суммы платы за негативное воздействие на окружающую среду, при исчислении которой платежная база определена исходя из объема и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531607" w:rsidRPr="00531607" w:rsidRDefault="00531607" w:rsidP="00531607">
            <w:pPr>
              <w:jc w:val="both"/>
              <w:rPr>
                <w:rFonts w:ascii="Times New Roman" w:hAnsi="Times New Roman" w:cs="Times New Roman"/>
                <w:sz w:val="24"/>
                <w:szCs w:val="24"/>
              </w:rPr>
            </w:pPr>
            <w:r w:rsidRPr="00531607">
              <w:rPr>
                <w:rFonts w:ascii="Times New Roman" w:hAnsi="Times New Roman" w:cs="Times New Roman"/>
                <w:sz w:val="24"/>
                <w:szCs w:val="24"/>
              </w:rPr>
              <w:t>3) в размере, равном части суммы платы за негативное воздействие на окружающую среду, при исчислении которой платежная база определена на основе данных производственного экологического контроля об объеме или массе выбросов загрязняющих веществ, сбросов загрязняющих веществ либо объеме или массе размещенных отходов производства и потребления в предыдущем квартале текущего отчетного периода.</w:t>
            </w:r>
          </w:p>
          <w:p w:rsidR="00E91268" w:rsidRPr="004574CB" w:rsidRDefault="00531607" w:rsidP="00531607">
            <w:pPr>
              <w:jc w:val="both"/>
              <w:rPr>
                <w:rFonts w:ascii="Times New Roman" w:hAnsi="Times New Roman" w:cs="Times New Roman"/>
                <w:sz w:val="24"/>
                <w:szCs w:val="24"/>
              </w:rPr>
            </w:pPr>
            <w:r w:rsidRPr="00531607">
              <w:rPr>
                <w:rFonts w:ascii="Times New Roman" w:hAnsi="Times New Roman" w:cs="Times New Roman"/>
                <w:sz w:val="24"/>
                <w:szCs w:val="24"/>
              </w:rPr>
              <w:t>Внесение указанных изменений позволит минимизировать случаи переплат субъектами хозяйственной и иной деятельности при внесении авансовых платежей за негативное воздействие на окружающую среду</w:t>
            </w:r>
          </w:p>
        </w:tc>
        <w:tc>
          <w:tcPr>
            <w:tcW w:w="1843" w:type="dxa"/>
          </w:tcPr>
          <w:p w:rsidR="00E91268" w:rsidRPr="004574CB" w:rsidRDefault="00531607" w:rsidP="006E394E">
            <w:pPr>
              <w:autoSpaceDE w:val="0"/>
              <w:autoSpaceDN w:val="0"/>
              <w:adjustRightInd w:val="0"/>
              <w:jc w:val="center"/>
              <w:rPr>
                <w:rFonts w:ascii="Times New Roman" w:hAnsi="Times New Roman"/>
                <w:sz w:val="24"/>
                <w:szCs w:val="24"/>
                <w:lang w:eastAsia="ru-RU"/>
              </w:rPr>
            </w:pPr>
            <w:r w:rsidRPr="00531607">
              <w:rPr>
                <w:rFonts w:ascii="Times New Roman" w:hAnsi="Times New Roman"/>
                <w:sz w:val="24"/>
                <w:szCs w:val="24"/>
                <w:lang w:eastAsia="ru-RU"/>
              </w:rPr>
              <w:lastRenderedPageBreak/>
              <w:t>Правительство Российской Федерации</w:t>
            </w:r>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531607"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C02D9C" w:rsidP="004221FF">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3B61F2" w:rsidRPr="007F7E49" w:rsidRDefault="00192766" w:rsidP="009413B6">
            <w:pPr>
              <w:jc w:val="both"/>
              <w:rPr>
                <w:rFonts w:ascii="Times New Roman" w:hAnsi="Times New Roman" w:cs="Times New Roman"/>
                <w:sz w:val="24"/>
                <w:szCs w:val="24"/>
              </w:rPr>
            </w:pPr>
            <w:r w:rsidRPr="00192766">
              <w:rPr>
                <w:rFonts w:ascii="Times New Roman" w:hAnsi="Times New Roman" w:cs="Times New Roman"/>
                <w:sz w:val="24"/>
                <w:szCs w:val="24"/>
              </w:rPr>
              <w:t>№ 573902-7 «О внесении изменений в Бюджетный кодекс Российской Федерации и отдельные законодательные акты Российской Феде</w:t>
            </w:r>
            <w:r w:rsidRPr="00192766">
              <w:rPr>
                <w:rFonts w:ascii="Times New Roman" w:hAnsi="Times New Roman" w:cs="Times New Roman"/>
                <w:sz w:val="24"/>
                <w:szCs w:val="24"/>
              </w:rPr>
              <w:lastRenderedPageBreak/>
              <w:t>рации в целях совершенствования межбюджетных отношений»</w:t>
            </w:r>
          </w:p>
        </w:tc>
        <w:tc>
          <w:tcPr>
            <w:tcW w:w="5811" w:type="dxa"/>
          </w:tcPr>
          <w:p w:rsidR="00192766" w:rsidRPr="00192766" w:rsidRDefault="00192766" w:rsidP="00192766">
            <w:pPr>
              <w:jc w:val="both"/>
              <w:rPr>
                <w:rFonts w:ascii="Times New Roman" w:hAnsi="Times New Roman" w:cs="Times New Roman"/>
                <w:sz w:val="24"/>
                <w:szCs w:val="24"/>
              </w:rPr>
            </w:pPr>
            <w:r w:rsidRPr="00192766">
              <w:rPr>
                <w:rFonts w:ascii="Times New Roman" w:hAnsi="Times New Roman" w:cs="Times New Roman"/>
                <w:sz w:val="24"/>
                <w:szCs w:val="24"/>
              </w:rPr>
              <w:lastRenderedPageBreak/>
              <w:t>Законопроект направлен на совершенствование межбюджетных отношений на федеральном уровне и на региональном и муниципальном уровнях.</w:t>
            </w:r>
          </w:p>
          <w:p w:rsidR="00192766" w:rsidRPr="00192766" w:rsidRDefault="00192766" w:rsidP="00192766">
            <w:pPr>
              <w:jc w:val="both"/>
              <w:rPr>
                <w:rFonts w:ascii="Times New Roman" w:hAnsi="Times New Roman" w:cs="Times New Roman"/>
                <w:sz w:val="24"/>
                <w:szCs w:val="24"/>
              </w:rPr>
            </w:pPr>
            <w:r w:rsidRPr="00192766">
              <w:rPr>
                <w:rFonts w:ascii="Times New Roman" w:hAnsi="Times New Roman" w:cs="Times New Roman"/>
                <w:sz w:val="24"/>
                <w:szCs w:val="24"/>
              </w:rPr>
              <w:t xml:space="preserve">В части совершенствования межбюджетных отношений на федеральном уровне: уточняются условия предоставления бюджетных кредитов – не имеющим </w:t>
            </w:r>
            <w:r w:rsidRPr="00192766">
              <w:rPr>
                <w:rFonts w:ascii="Times New Roman" w:hAnsi="Times New Roman" w:cs="Times New Roman"/>
                <w:sz w:val="24"/>
                <w:szCs w:val="24"/>
              </w:rPr>
              <w:lastRenderedPageBreak/>
              <w:t>просроченной задолженности по бюджетным кредитам, полученным ранее и не имеющим просроченной задолженности по денежным обязательствам перед соответствующим бюджетом, а также по обязательным платежам; распределение между бюджетами субъектов Российской Федерации дотаций на выравнивание бюджетной обеспеченности, субвенций, субсидий утверждается федеральным законом о федеральном бюджете или законом о внесении изменений в федеральный закон о федеральном бюджете; предусмотрено правовое регулирование предоставления дотаций по обеспечению сбалансированности бюджетов субъектов Российской Федерации – предоставляются в порядке и на условиях, установленных Правительством Российской Федерации, в том числе по итогам оценки эффективности деятельности органов исполнительной власти субъектов Российской Федерации и органов местного самоуправления; определено «предварительное» (до принятия во втором чтении федерального закона о федеральном бюджете) согласование с субъектами Российской Федерации субсидий из федерального бюджета; предусматривается  возможность предоставления новых форм межбюджетных трансфертов – «горизонтальных» субсидий.</w:t>
            </w:r>
          </w:p>
          <w:p w:rsidR="003B61F2" w:rsidRPr="007F7E49" w:rsidRDefault="00192766" w:rsidP="00192766">
            <w:pPr>
              <w:jc w:val="both"/>
              <w:rPr>
                <w:rFonts w:ascii="Times New Roman" w:hAnsi="Times New Roman" w:cs="Times New Roman"/>
                <w:sz w:val="24"/>
                <w:szCs w:val="24"/>
              </w:rPr>
            </w:pPr>
            <w:r w:rsidRPr="00192766">
              <w:rPr>
                <w:rFonts w:ascii="Times New Roman" w:hAnsi="Times New Roman" w:cs="Times New Roman"/>
                <w:sz w:val="24"/>
                <w:szCs w:val="24"/>
              </w:rPr>
              <w:t xml:space="preserve">В части совершенствования межбюджетных отношений на региональном и муниципальном уровнях: уточняются бюджетные полномочия по установлению единых нормативов отчислений в бюджеты соответствующих видов муниципальных образований от отдельных видов неналоговых платежей, подлежащих зачислению в бюджеты субъектов Российской Федерации, муниципальных районов, городских округов с внутригородским делением; уточняются основные условия предоставления межбюджетных трансфертов  из бюджетов субъектов Российской Федерации местным бюджетам; уточняются подходы к расчету субъектами </w:t>
            </w:r>
            <w:r w:rsidRPr="00192766">
              <w:rPr>
                <w:rFonts w:ascii="Times New Roman" w:hAnsi="Times New Roman" w:cs="Times New Roman"/>
                <w:sz w:val="24"/>
                <w:szCs w:val="24"/>
              </w:rPr>
              <w:lastRenderedPageBreak/>
              <w:t xml:space="preserve">Российской Федерации уровней </w:t>
            </w:r>
            <w:proofErr w:type="spellStart"/>
            <w:r w:rsidRPr="00192766">
              <w:rPr>
                <w:rFonts w:ascii="Times New Roman" w:hAnsi="Times New Roman" w:cs="Times New Roman"/>
                <w:sz w:val="24"/>
                <w:szCs w:val="24"/>
              </w:rPr>
              <w:t>дотационности</w:t>
            </w:r>
            <w:proofErr w:type="spellEnd"/>
            <w:r w:rsidRPr="00192766">
              <w:rPr>
                <w:rFonts w:ascii="Times New Roman" w:hAnsi="Times New Roman" w:cs="Times New Roman"/>
                <w:sz w:val="24"/>
                <w:szCs w:val="24"/>
              </w:rPr>
              <w:t xml:space="preserve"> муниципальных образований; предусматривается обязательность заключения финансовым органом субъекта Российской Федерации соглашения, которыми предусматриваются меры по социально-экономическому развитию и оздоровлению муниципальных финансов муниципального образования; городской округ исключается из перечня получателей дотации на выравнивание бюджетной обеспеченности поселений (внутригородских районов), предоставляемых из бюджета субъекта Российской Федерации</w:t>
            </w:r>
          </w:p>
        </w:tc>
        <w:tc>
          <w:tcPr>
            <w:tcW w:w="1843" w:type="dxa"/>
          </w:tcPr>
          <w:p w:rsidR="003B61F2" w:rsidRPr="007F7E49" w:rsidRDefault="00192766"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F138F" w:rsidRPr="007D6443" w:rsidTr="00A33A9C">
        <w:tc>
          <w:tcPr>
            <w:tcW w:w="674" w:type="dxa"/>
          </w:tcPr>
          <w:p w:rsidR="001F138F" w:rsidRDefault="00C02D9C" w:rsidP="001F138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1F138F" w:rsidRPr="001D5A3F" w:rsidRDefault="001F138F" w:rsidP="001F138F">
            <w:pPr>
              <w:jc w:val="both"/>
              <w:rPr>
                <w:rFonts w:ascii="Times New Roman" w:hAnsi="Times New Roman" w:cs="Times New Roman"/>
                <w:sz w:val="24"/>
                <w:szCs w:val="24"/>
              </w:rPr>
            </w:pPr>
            <w:r w:rsidRPr="001F138F">
              <w:rPr>
                <w:rFonts w:ascii="Times New Roman" w:hAnsi="Times New Roman" w:cs="Times New Roman"/>
                <w:sz w:val="24"/>
                <w:szCs w:val="24"/>
              </w:rPr>
              <w:t>№ 576583-7 «О внесении изменений в статью 284 части второй Налогового кодекса Российской Федерации» (в части перераспределения сумм налога между федеральным и региональным бюджетами)</w:t>
            </w:r>
          </w:p>
        </w:tc>
        <w:tc>
          <w:tcPr>
            <w:tcW w:w="5811" w:type="dxa"/>
          </w:tcPr>
          <w:p w:rsidR="001F138F" w:rsidRPr="001F138F" w:rsidRDefault="001F138F" w:rsidP="001F138F">
            <w:pPr>
              <w:jc w:val="both"/>
              <w:rPr>
                <w:rFonts w:ascii="Times New Roman" w:hAnsi="Times New Roman" w:cs="Times New Roman"/>
                <w:sz w:val="24"/>
                <w:szCs w:val="24"/>
              </w:rPr>
            </w:pPr>
            <w:r w:rsidRPr="001F138F">
              <w:rPr>
                <w:rFonts w:ascii="Times New Roman" w:hAnsi="Times New Roman" w:cs="Times New Roman"/>
                <w:sz w:val="24"/>
                <w:szCs w:val="24"/>
              </w:rPr>
              <w:t xml:space="preserve">Законопроектом предлагается внести в Налоговый кодекс Российской Федерации изменения, предусматривающие увеличение ставки налога на прибыль организаций, по которой исчисляется сумма этого налога, подлежащая зачислению в федеральный бюджет. </w:t>
            </w:r>
          </w:p>
          <w:p w:rsidR="001F138F" w:rsidRPr="001F138F" w:rsidRDefault="001F138F" w:rsidP="001F138F">
            <w:pPr>
              <w:jc w:val="both"/>
              <w:rPr>
                <w:rFonts w:ascii="Times New Roman" w:hAnsi="Times New Roman" w:cs="Times New Roman"/>
                <w:sz w:val="24"/>
                <w:szCs w:val="24"/>
              </w:rPr>
            </w:pPr>
            <w:r w:rsidRPr="001F138F">
              <w:rPr>
                <w:rFonts w:ascii="Times New Roman" w:hAnsi="Times New Roman" w:cs="Times New Roman"/>
                <w:sz w:val="24"/>
                <w:szCs w:val="24"/>
              </w:rPr>
              <w:t xml:space="preserve">Также законопроектом предлагается изменить минимальный размер налоговой ставки, до которого законами субъекта Российской Федерации для отдельных категорий налогоплательщиков может быть понижена налоговая ставка налога, подлежащего зачислению в бюджеты субъектов Российской Федерации. </w:t>
            </w:r>
          </w:p>
          <w:p w:rsidR="001F138F" w:rsidRPr="001D5A3F" w:rsidRDefault="001F138F" w:rsidP="001F138F">
            <w:pPr>
              <w:jc w:val="both"/>
              <w:rPr>
                <w:rFonts w:ascii="Times New Roman" w:hAnsi="Times New Roman" w:cs="Times New Roman"/>
                <w:sz w:val="24"/>
                <w:szCs w:val="24"/>
              </w:rPr>
            </w:pPr>
            <w:r w:rsidRPr="001F138F">
              <w:rPr>
                <w:rFonts w:ascii="Times New Roman" w:hAnsi="Times New Roman" w:cs="Times New Roman"/>
                <w:sz w:val="24"/>
                <w:szCs w:val="24"/>
              </w:rPr>
              <w:t>Законопроект разработан в целях компенсации дополнительных расходов федерального бюджета, возникающих в случае передачи полномочий по уплате страховых взносов на обязательное медицинское страхование неработающего населения на федеральный уровень, предлагаемой проектом федерального закона «О внесении изменений в отдельные законодательные акты Российской Федерации в сфере обязательного медицинского страхования», также вносимого в Государственную Думу Верховным Советом Республики Хакасия. Данный проект федерального закона Правительством Российской Федерации не поддерживается</w:t>
            </w:r>
          </w:p>
        </w:tc>
        <w:tc>
          <w:tcPr>
            <w:tcW w:w="1843" w:type="dxa"/>
          </w:tcPr>
          <w:p w:rsidR="001F138F" w:rsidRPr="001D5A3F" w:rsidRDefault="001F138F" w:rsidP="001F138F">
            <w:pPr>
              <w:autoSpaceDE w:val="0"/>
              <w:autoSpaceDN w:val="0"/>
              <w:adjustRightInd w:val="0"/>
              <w:jc w:val="center"/>
              <w:rPr>
                <w:rFonts w:ascii="Times New Roman" w:hAnsi="Times New Roman"/>
                <w:sz w:val="24"/>
                <w:szCs w:val="24"/>
                <w:lang w:eastAsia="ru-RU"/>
              </w:rPr>
            </w:pPr>
            <w:r w:rsidRPr="001F138F">
              <w:rPr>
                <w:rFonts w:ascii="Times New Roman" w:hAnsi="Times New Roman"/>
                <w:sz w:val="24"/>
                <w:szCs w:val="24"/>
                <w:lang w:eastAsia="ru-RU"/>
              </w:rPr>
              <w:t>Верховный Совет Республики Хакасия</w:t>
            </w:r>
          </w:p>
        </w:tc>
        <w:tc>
          <w:tcPr>
            <w:tcW w:w="1701" w:type="dxa"/>
          </w:tcPr>
          <w:p w:rsidR="001F138F" w:rsidRDefault="001F138F" w:rsidP="001F138F">
            <w:pPr>
              <w:jc w:val="center"/>
              <w:rPr>
                <w:rFonts w:ascii="Times New Roman" w:hAnsi="Times New Roman" w:cs="Times New Roman"/>
                <w:sz w:val="24"/>
                <w:szCs w:val="24"/>
              </w:rPr>
            </w:pPr>
            <w:r>
              <w:rPr>
                <w:rFonts w:ascii="Times New Roman" w:hAnsi="Times New Roman" w:cs="Times New Roman"/>
                <w:sz w:val="24"/>
                <w:szCs w:val="24"/>
              </w:rPr>
              <w:t>Есть. Правительством РФ законопроект не поддерживается</w:t>
            </w:r>
          </w:p>
        </w:tc>
        <w:tc>
          <w:tcPr>
            <w:tcW w:w="1701" w:type="dxa"/>
          </w:tcPr>
          <w:p w:rsidR="001F138F" w:rsidRDefault="001F138F" w:rsidP="001F138F">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F138F" w:rsidRPr="007D6443" w:rsidTr="00A33A9C">
        <w:tc>
          <w:tcPr>
            <w:tcW w:w="674" w:type="dxa"/>
          </w:tcPr>
          <w:p w:rsidR="001F138F" w:rsidRDefault="00C02D9C" w:rsidP="001F138F">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1F138F" w:rsidRPr="001D5A3F" w:rsidRDefault="001F138F" w:rsidP="001F138F">
            <w:pPr>
              <w:jc w:val="both"/>
              <w:rPr>
                <w:rFonts w:ascii="Times New Roman" w:hAnsi="Times New Roman" w:cs="Times New Roman"/>
                <w:sz w:val="24"/>
                <w:szCs w:val="24"/>
              </w:rPr>
            </w:pPr>
            <w:r w:rsidRPr="00276849">
              <w:rPr>
                <w:rFonts w:ascii="Times New Roman" w:hAnsi="Times New Roman" w:cs="Times New Roman"/>
                <w:sz w:val="24"/>
                <w:szCs w:val="24"/>
              </w:rPr>
              <w:t>№ 579702-7 «О внесении изменения в статью 106 Бюджетного кодекса Российской Федерации» (в части применения предельного объема заимствований субъектов Российской Федерации, муниципальных заимствований)</w:t>
            </w:r>
          </w:p>
        </w:tc>
        <w:tc>
          <w:tcPr>
            <w:tcW w:w="5811" w:type="dxa"/>
          </w:tcPr>
          <w:p w:rsidR="001F138F" w:rsidRPr="00276849" w:rsidRDefault="001F138F" w:rsidP="001F138F">
            <w:pPr>
              <w:jc w:val="both"/>
              <w:rPr>
                <w:rFonts w:ascii="Times New Roman" w:hAnsi="Times New Roman" w:cs="Times New Roman"/>
                <w:sz w:val="24"/>
                <w:szCs w:val="24"/>
              </w:rPr>
            </w:pPr>
            <w:r w:rsidRPr="00276849">
              <w:rPr>
                <w:rFonts w:ascii="Times New Roman" w:hAnsi="Times New Roman" w:cs="Times New Roman"/>
                <w:sz w:val="24"/>
                <w:szCs w:val="24"/>
              </w:rPr>
              <w:t>Законопроектом предлагается дополнить статью 106 Бюджетного кодекса Российской Федерации положением согласно которому предельный объем заимствований субъектов Российской Федерации, муниципальных заимствований сложившихся по данным годового отчета об исполнении соответствующего бюджета, может превышать указанные отчисления на сумму остатков средств на начало очередного финансового года дорожных фондов субъектов Российской Федерации ( муниципальных дорожных фондов) и безвозмездных поступлений от юридических и физических лиц, имеющих целевое назначение.</w:t>
            </w:r>
          </w:p>
          <w:p w:rsidR="001F138F" w:rsidRPr="00276849" w:rsidRDefault="001F138F" w:rsidP="001F138F">
            <w:pPr>
              <w:jc w:val="both"/>
              <w:rPr>
                <w:rFonts w:ascii="Times New Roman" w:hAnsi="Times New Roman" w:cs="Times New Roman"/>
                <w:sz w:val="24"/>
                <w:szCs w:val="24"/>
              </w:rPr>
            </w:pPr>
            <w:r w:rsidRPr="00276849">
              <w:rPr>
                <w:rFonts w:ascii="Times New Roman" w:hAnsi="Times New Roman" w:cs="Times New Roman"/>
                <w:sz w:val="24"/>
                <w:szCs w:val="24"/>
              </w:rPr>
              <w:t>Согласно пункту 1 статьи 179.4 Бюджетного кодекса Российской Федерации средства дорожного фонда имеют строго целевое назначение; деятельность органов исполнительной власти субъектов Российской Федерации и органов местного самоуправления должна быть направлена на минимизацию образования неиспользованных остатков бюджетных ассигнований дорожных фондов.</w:t>
            </w:r>
          </w:p>
          <w:p w:rsidR="001F138F" w:rsidRPr="001D5A3F" w:rsidRDefault="001F138F" w:rsidP="001F138F">
            <w:pPr>
              <w:jc w:val="both"/>
              <w:rPr>
                <w:rFonts w:ascii="Times New Roman" w:hAnsi="Times New Roman" w:cs="Times New Roman"/>
                <w:sz w:val="24"/>
                <w:szCs w:val="24"/>
              </w:rPr>
            </w:pPr>
            <w:r w:rsidRPr="00276849">
              <w:rPr>
                <w:rFonts w:ascii="Times New Roman" w:hAnsi="Times New Roman" w:cs="Times New Roman"/>
                <w:sz w:val="24"/>
                <w:szCs w:val="24"/>
              </w:rPr>
              <w:t>В Правительстве Российской Федерации подготовлен проект федерального закона, предусматривающий в том числе внесение изменений в статью 106 Бюджетного кодекса Российской Федерации в части установления для субъектов Российской Федерации (муниципальных образований), нарушивших ограничения по предельному объему заимствований, определенных правовых последствий, направленных на сокращение уровня их долговой нагрузки до допустимых пределов</w:t>
            </w:r>
          </w:p>
        </w:tc>
        <w:tc>
          <w:tcPr>
            <w:tcW w:w="1843" w:type="dxa"/>
          </w:tcPr>
          <w:p w:rsidR="001F138F" w:rsidRPr="001D5A3F" w:rsidRDefault="001F138F" w:rsidP="001F138F">
            <w:pPr>
              <w:autoSpaceDE w:val="0"/>
              <w:autoSpaceDN w:val="0"/>
              <w:adjustRightInd w:val="0"/>
              <w:jc w:val="center"/>
              <w:rPr>
                <w:rFonts w:ascii="Times New Roman" w:hAnsi="Times New Roman"/>
                <w:sz w:val="24"/>
                <w:szCs w:val="24"/>
                <w:lang w:eastAsia="ru-RU"/>
              </w:rPr>
            </w:pPr>
            <w:r w:rsidRPr="00276849">
              <w:rPr>
                <w:rFonts w:ascii="Times New Roman" w:hAnsi="Times New Roman"/>
                <w:sz w:val="24"/>
                <w:szCs w:val="24"/>
                <w:lang w:eastAsia="ru-RU"/>
              </w:rPr>
              <w:t>Законодательное Собрание Пермского края</w:t>
            </w:r>
          </w:p>
        </w:tc>
        <w:tc>
          <w:tcPr>
            <w:tcW w:w="1701" w:type="dxa"/>
          </w:tcPr>
          <w:p w:rsidR="001F138F" w:rsidRDefault="001F138F" w:rsidP="001F138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F138F" w:rsidRDefault="001F138F" w:rsidP="001F138F">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F138F" w:rsidRPr="007D6443" w:rsidTr="001B020D">
        <w:tc>
          <w:tcPr>
            <w:tcW w:w="14879" w:type="dxa"/>
            <w:gridSpan w:val="6"/>
          </w:tcPr>
          <w:p w:rsidR="001F138F" w:rsidRPr="00964F75" w:rsidRDefault="001F138F" w:rsidP="001F138F">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5D574C" w:rsidRPr="007D6443" w:rsidTr="00A33A9C">
        <w:tc>
          <w:tcPr>
            <w:tcW w:w="674" w:type="dxa"/>
          </w:tcPr>
          <w:p w:rsidR="005D574C" w:rsidRDefault="00C02D9C" w:rsidP="005D574C">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5D574C" w:rsidRPr="005D574C" w:rsidRDefault="005D574C" w:rsidP="005D574C">
            <w:pPr>
              <w:pStyle w:val="3"/>
              <w:shd w:val="clear" w:color="auto" w:fill="FFFFFF"/>
              <w:spacing w:before="0" w:beforeAutospacing="0" w:after="0" w:afterAutospacing="0" w:line="270" w:lineRule="atLeast"/>
              <w:outlineLvl w:val="2"/>
              <w:rPr>
                <w:b w:val="0"/>
                <w:bCs w:val="0"/>
                <w:color w:val="000000" w:themeColor="text1"/>
                <w:sz w:val="24"/>
                <w:szCs w:val="24"/>
              </w:rPr>
            </w:pPr>
            <w:r w:rsidRPr="005D574C">
              <w:rPr>
                <w:b w:val="0"/>
                <w:color w:val="000000" w:themeColor="text1"/>
                <w:sz w:val="24"/>
                <w:szCs w:val="24"/>
              </w:rPr>
              <w:t>№ 562270-7 «О внесении изменения в Федеральный закон «О качестве и безопасности пищевых продуктов» (в части требований к изъя</w:t>
            </w:r>
            <w:r w:rsidRPr="005D574C">
              <w:rPr>
                <w:b w:val="0"/>
                <w:color w:val="000000" w:themeColor="text1"/>
                <w:sz w:val="24"/>
                <w:szCs w:val="24"/>
              </w:rPr>
              <w:lastRenderedPageBreak/>
              <w:t>тию из оборота некачественных и опасных пищевых продуктов, материалов и изделий)</w:t>
            </w:r>
          </w:p>
        </w:tc>
        <w:tc>
          <w:tcPr>
            <w:tcW w:w="5811" w:type="dxa"/>
          </w:tcPr>
          <w:p w:rsidR="005D574C" w:rsidRPr="005D574C" w:rsidRDefault="005D574C" w:rsidP="005D574C">
            <w:pPr>
              <w:autoSpaceDE w:val="0"/>
              <w:autoSpaceDN w:val="0"/>
              <w:adjustRightInd w:val="0"/>
              <w:jc w:val="both"/>
              <w:rPr>
                <w:rFonts w:ascii="Times New Roman" w:hAnsi="Times New Roman" w:cs="Times New Roman"/>
                <w:sz w:val="24"/>
                <w:szCs w:val="24"/>
              </w:rPr>
            </w:pPr>
            <w:r w:rsidRPr="005D574C">
              <w:rPr>
                <w:rFonts w:ascii="Times New Roman" w:hAnsi="Times New Roman" w:cs="Times New Roman"/>
                <w:sz w:val="24"/>
                <w:szCs w:val="24"/>
              </w:rPr>
              <w:lastRenderedPageBreak/>
              <w:t>Проект федерального закона направлен на обеспечение санитарно-эпидемиологического благополучия населения и повышение защиты жизни и здоровья граждан от вредного воздействия употребления в пищу некачественных продуктов питания.</w:t>
            </w:r>
          </w:p>
          <w:p w:rsidR="005D574C" w:rsidRPr="005D574C" w:rsidRDefault="005D574C" w:rsidP="005D574C">
            <w:pPr>
              <w:autoSpaceDE w:val="0"/>
              <w:autoSpaceDN w:val="0"/>
              <w:adjustRightInd w:val="0"/>
              <w:jc w:val="both"/>
              <w:rPr>
                <w:rFonts w:ascii="Times New Roman" w:hAnsi="Times New Roman" w:cs="Times New Roman"/>
                <w:sz w:val="24"/>
                <w:szCs w:val="24"/>
              </w:rPr>
            </w:pPr>
            <w:r w:rsidRPr="005D574C">
              <w:rPr>
                <w:rFonts w:ascii="Times New Roman" w:hAnsi="Times New Roman" w:cs="Times New Roman"/>
                <w:sz w:val="24"/>
                <w:szCs w:val="24"/>
              </w:rPr>
              <w:lastRenderedPageBreak/>
              <w:t>Доработанный проект закона дополняется положениями об обязанности владельца некачественных и (или) опасных пищевых продуктов, материалов и изделий, а также пищевых продуктов, материалов и изделий, реализуемых с нарушением требований, установленных статьёй 20 Федерального закона, незамедлительно изымать их из оборота (указанное положение обеспечит удаление с прилавков вышеназванных пищевых продуктов, материалов и изделий) и о передаче не являющихся некачественными и (или) опасными пищевых продуктов, материалов и изделий, реализуемых с нарушением требований, установленных статьёй 20 Федерального закона, не изъятых из оборота, на временное хранение до устранения выявленных нарушений и порядке такого временного хранения (используемая модель аналогична существующей норме пункта 2 статьи 25 Федерального закона, но не носит необратимый характер, т.е. после устранения нарушений качественные и безопасные продукты могут быть возвращены на прилавки).</w:t>
            </w:r>
          </w:p>
          <w:p w:rsidR="005D574C" w:rsidRPr="001D5A3F" w:rsidRDefault="005D574C" w:rsidP="005D574C">
            <w:pPr>
              <w:autoSpaceDE w:val="0"/>
              <w:autoSpaceDN w:val="0"/>
              <w:adjustRightInd w:val="0"/>
              <w:jc w:val="both"/>
              <w:rPr>
                <w:rFonts w:ascii="Times New Roman" w:hAnsi="Times New Roman" w:cs="Times New Roman"/>
                <w:sz w:val="24"/>
                <w:szCs w:val="24"/>
              </w:rPr>
            </w:pPr>
            <w:r w:rsidRPr="005D574C">
              <w:rPr>
                <w:rFonts w:ascii="Times New Roman" w:hAnsi="Times New Roman" w:cs="Times New Roman"/>
                <w:sz w:val="24"/>
                <w:szCs w:val="24"/>
              </w:rPr>
              <w:t>Статьей 20 Федерального закона установлены следующие требования к пищевым продуктам, материалам и изделиям, не являющимся некачественными и (или) опасными: соблюдение требований нормативных документов; реализация в расфасованном или упакованном виде (за исключением определенных уполномоченным государственном органом в соответствующем перечне видов пищевых продуктов); реализация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tc>
        <w:tc>
          <w:tcPr>
            <w:tcW w:w="1843" w:type="dxa"/>
          </w:tcPr>
          <w:p w:rsidR="005D574C" w:rsidRPr="001D5A3F" w:rsidRDefault="005D574C" w:rsidP="005D574C">
            <w:pPr>
              <w:autoSpaceDE w:val="0"/>
              <w:autoSpaceDN w:val="0"/>
              <w:adjustRightInd w:val="0"/>
              <w:jc w:val="center"/>
              <w:rPr>
                <w:rFonts w:ascii="Times New Roman" w:hAnsi="Times New Roman"/>
                <w:sz w:val="24"/>
                <w:szCs w:val="24"/>
                <w:lang w:eastAsia="ru-RU"/>
              </w:rPr>
            </w:pPr>
            <w:r w:rsidRPr="005D574C">
              <w:rPr>
                <w:rFonts w:ascii="Times New Roman" w:hAnsi="Times New Roman"/>
                <w:sz w:val="24"/>
                <w:szCs w:val="24"/>
                <w:lang w:eastAsia="ru-RU"/>
              </w:rPr>
              <w:lastRenderedPageBreak/>
              <w:t>Законодательное Собрание Санкт-Петербурга</w:t>
            </w:r>
          </w:p>
        </w:tc>
        <w:tc>
          <w:tcPr>
            <w:tcW w:w="1701" w:type="dxa"/>
          </w:tcPr>
          <w:p w:rsidR="005D574C" w:rsidRDefault="005D574C" w:rsidP="005D574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D574C" w:rsidRDefault="005D574C" w:rsidP="005D574C">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D574C" w:rsidRPr="007D6443" w:rsidTr="00A33A9C">
        <w:tc>
          <w:tcPr>
            <w:tcW w:w="674" w:type="dxa"/>
          </w:tcPr>
          <w:p w:rsidR="005D574C" w:rsidRDefault="00C02D9C" w:rsidP="005D574C">
            <w:pPr>
              <w:rPr>
                <w:rFonts w:ascii="Times New Roman" w:hAnsi="Times New Roman" w:cs="Times New Roman"/>
                <w:sz w:val="24"/>
                <w:szCs w:val="24"/>
              </w:rPr>
            </w:pPr>
            <w:r>
              <w:rPr>
                <w:rFonts w:ascii="Times New Roman" w:hAnsi="Times New Roman" w:cs="Times New Roman"/>
                <w:sz w:val="24"/>
                <w:szCs w:val="24"/>
              </w:rPr>
              <w:lastRenderedPageBreak/>
              <w:t>10</w:t>
            </w:r>
            <w:bookmarkStart w:id="0" w:name="_GoBack"/>
            <w:bookmarkEnd w:id="0"/>
          </w:p>
        </w:tc>
        <w:tc>
          <w:tcPr>
            <w:tcW w:w="3149" w:type="dxa"/>
          </w:tcPr>
          <w:p w:rsidR="005D574C" w:rsidRPr="0099748A" w:rsidRDefault="005D574C" w:rsidP="005D574C">
            <w:pPr>
              <w:pStyle w:val="3"/>
              <w:shd w:val="clear" w:color="auto" w:fill="FFFFFF"/>
              <w:spacing w:before="0" w:beforeAutospacing="0" w:after="0" w:afterAutospacing="0" w:line="270" w:lineRule="atLeast"/>
              <w:outlineLvl w:val="2"/>
              <w:rPr>
                <w:b w:val="0"/>
                <w:bCs w:val="0"/>
                <w:color w:val="000000" w:themeColor="text1"/>
                <w:sz w:val="24"/>
                <w:szCs w:val="24"/>
              </w:rPr>
            </w:pPr>
            <w:r w:rsidRPr="0099748A">
              <w:rPr>
                <w:b w:val="0"/>
                <w:bCs w:val="0"/>
                <w:color w:val="000000" w:themeColor="text1"/>
                <w:sz w:val="24"/>
                <w:szCs w:val="24"/>
              </w:rPr>
              <w:t xml:space="preserve">№ 556793-7 «О внесении изменений в статьи 80 и 81 Федерального закона «Об основах охраны здоровья </w:t>
            </w:r>
            <w:r w:rsidRPr="0099748A">
              <w:rPr>
                <w:b w:val="0"/>
                <w:bCs w:val="0"/>
                <w:color w:val="000000" w:themeColor="text1"/>
                <w:sz w:val="24"/>
                <w:szCs w:val="24"/>
              </w:rPr>
              <w:lastRenderedPageBreak/>
              <w:t>граждан в Российской Федерации» (в части формирования территориальных программ государственных гарантий бесплатного оказания гражданам медицинской помощи)</w:t>
            </w:r>
          </w:p>
        </w:tc>
        <w:tc>
          <w:tcPr>
            <w:tcW w:w="5811" w:type="dxa"/>
          </w:tcPr>
          <w:p w:rsidR="005D574C" w:rsidRDefault="005D574C" w:rsidP="005D57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w:t>
            </w:r>
            <w:r w:rsidRPr="00952305">
              <w:rPr>
                <w:rFonts w:ascii="Times New Roman" w:hAnsi="Times New Roman" w:cs="Times New Roman"/>
                <w:sz w:val="24"/>
                <w:szCs w:val="24"/>
              </w:rPr>
              <w:t xml:space="preserve">роект </w:t>
            </w:r>
            <w:r>
              <w:rPr>
                <w:rFonts w:ascii="Times New Roman" w:hAnsi="Times New Roman" w:cs="Times New Roman"/>
                <w:sz w:val="24"/>
                <w:szCs w:val="24"/>
              </w:rPr>
              <w:t>федерального закона разработан с целью уточнения</w:t>
            </w:r>
            <w:r w:rsidRPr="00952305">
              <w:rPr>
                <w:rFonts w:ascii="Times New Roman" w:hAnsi="Times New Roman" w:cs="Times New Roman"/>
                <w:sz w:val="24"/>
                <w:szCs w:val="24"/>
              </w:rPr>
              <w:t xml:space="preserve"> порядка определения объема финансового обеспечения территориальной программы государствен</w:t>
            </w:r>
            <w:r w:rsidRPr="00952305">
              <w:rPr>
                <w:rFonts w:ascii="Times New Roman" w:hAnsi="Times New Roman" w:cs="Times New Roman"/>
                <w:sz w:val="24"/>
                <w:szCs w:val="24"/>
              </w:rPr>
              <w:lastRenderedPageBreak/>
              <w:t>ных гарантий бесплатного оказания гражданам медицинской помощи за счет средств бюджетов субъектов Российской Федерации.</w:t>
            </w:r>
          </w:p>
          <w:p w:rsidR="005D574C" w:rsidRPr="001D5A3F" w:rsidRDefault="005D574C" w:rsidP="005D57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Проектом прилагается внесение изменений в части</w:t>
            </w:r>
            <w:r w:rsidRPr="00952305">
              <w:rPr>
                <w:rFonts w:ascii="Times New Roman" w:hAnsi="Times New Roman" w:cs="Times New Roman"/>
                <w:sz w:val="24"/>
                <w:szCs w:val="24"/>
              </w:rPr>
              <w:t xml:space="preserve">установления программой государственных гарантий бесплатного оказания гражданам медицинской помощи средних нормативов объема медицинской помощи, оказываемой в рамках базовой программы обязательного медицинского страхования, средних нормативов финансовых затрат на единицу объема медицинской помощи в рамках базовой программы обязательного медицинского страхования, средних </w:t>
            </w:r>
            <w:proofErr w:type="spellStart"/>
            <w:r w:rsidRPr="00952305">
              <w:rPr>
                <w:rFonts w:ascii="Times New Roman" w:hAnsi="Times New Roman" w:cs="Times New Roman"/>
                <w:sz w:val="24"/>
                <w:szCs w:val="24"/>
              </w:rPr>
              <w:t>подушевых</w:t>
            </w:r>
            <w:proofErr w:type="spellEnd"/>
            <w:r w:rsidRPr="00952305">
              <w:rPr>
                <w:rFonts w:ascii="Times New Roman" w:hAnsi="Times New Roman" w:cs="Times New Roman"/>
                <w:sz w:val="24"/>
                <w:szCs w:val="24"/>
              </w:rPr>
              <w:t xml:space="preserve"> нормативов финансирования для расчета размера субвенций, предоставляемых из бюджета Федерального фонда </w:t>
            </w:r>
            <w:r>
              <w:rPr>
                <w:rFonts w:ascii="Times New Roman" w:hAnsi="Times New Roman" w:cs="Times New Roman"/>
                <w:sz w:val="24"/>
                <w:szCs w:val="24"/>
              </w:rPr>
              <w:t xml:space="preserve">ОМС </w:t>
            </w:r>
            <w:r w:rsidRPr="00952305">
              <w:rPr>
                <w:rFonts w:ascii="Times New Roman" w:hAnsi="Times New Roman" w:cs="Times New Roman"/>
                <w:sz w:val="24"/>
                <w:szCs w:val="24"/>
              </w:rPr>
              <w:t xml:space="preserve">бюджетам территориальных фондов </w:t>
            </w:r>
            <w:r>
              <w:rPr>
                <w:rFonts w:ascii="Times New Roman" w:hAnsi="Times New Roman" w:cs="Times New Roman"/>
                <w:sz w:val="24"/>
                <w:szCs w:val="24"/>
              </w:rPr>
              <w:t>ОМС</w:t>
            </w:r>
            <w:r w:rsidRPr="00952305">
              <w:rPr>
                <w:rFonts w:ascii="Times New Roman" w:hAnsi="Times New Roman" w:cs="Times New Roman"/>
                <w:sz w:val="24"/>
                <w:szCs w:val="24"/>
              </w:rPr>
              <w:t xml:space="preserve"> на финансирование базовой программы обязательного медицинского страхования на территориях субъектов Р</w:t>
            </w:r>
            <w:r>
              <w:rPr>
                <w:rFonts w:ascii="Times New Roman" w:hAnsi="Times New Roman" w:cs="Times New Roman"/>
                <w:sz w:val="24"/>
                <w:szCs w:val="24"/>
              </w:rPr>
              <w:t xml:space="preserve">Ф; </w:t>
            </w:r>
            <w:r w:rsidRPr="00952305">
              <w:rPr>
                <w:rFonts w:ascii="Times New Roman" w:hAnsi="Times New Roman" w:cs="Times New Roman"/>
                <w:sz w:val="24"/>
                <w:szCs w:val="24"/>
              </w:rPr>
              <w:t>установления территориальной программой бесплатного оказания гражданам медицинской помощи средних нормативов объема медицинской помощи на 1 жителя, объема медицинской помощи, оказываемой за счет средств бюджетов</w:t>
            </w:r>
            <w:r>
              <w:rPr>
                <w:rFonts w:ascii="Times New Roman" w:hAnsi="Times New Roman" w:cs="Times New Roman"/>
                <w:sz w:val="24"/>
                <w:szCs w:val="24"/>
              </w:rPr>
              <w:t xml:space="preserve"> субъектов РФ; </w:t>
            </w:r>
            <w:r w:rsidRPr="00952305">
              <w:rPr>
                <w:rFonts w:ascii="Times New Roman" w:hAnsi="Times New Roman" w:cs="Times New Roman"/>
                <w:sz w:val="24"/>
                <w:szCs w:val="24"/>
              </w:rPr>
              <w:t>закрепления за федеральным органом исполнительной власти, уполномоченным в сфере охраны здоровья граждан, обязанности по разработке методических рекомендаций по расчету нормативов в рамках полномочий по проведению единой государственной политики в сфере охраны здоровья</w:t>
            </w:r>
          </w:p>
        </w:tc>
        <w:tc>
          <w:tcPr>
            <w:tcW w:w="1843" w:type="dxa"/>
          </w:tcPr>
          <w:p w:rsidR="005D574C" w:rsidRPr="001D5A3F" w:rsidRDefault="005D574C" w:rsidP="005D574C">
            <w:pPr>
              <w:autoSpaceDE w:val="0"/>
              <w:autoSpaceDN w:val="0"/>
              <w:adjustRightInd w:val="0"/>
              <w:jc w:val="center"/>
              <w:rPr>
                <w:rFonts w:ascii="Times New Roman" w:hAnsi="Times New Roman"/>
                <w:sz w:val="24"/>
                <w:szCs w:val="24"/>
                <w:lang w:eastAsia="ru-RU"/>
              </w:rPr>
            </w:pPr>
            <w:r w:rsidRPr="0099748A">
              <w:rPr>
                <w:rFonts w:ascii="Times New Roman" w:hAnsi="Times New Roman"/>
                <w:sz w:val="24"/>
                <w:szCs w:val="24"/>
                <w:lang w:eastAsia="ru-RU"/>
              </w:rPr>
              <w:lastRenderedPageBreak/>
              <w:t>Законодательное Собрание Вологодской области</w:t>
            </w:r>
          </w:p>
        </w:tc>
        <w:tc>
          <w:tcPr>
            <w:tcW w:w="1701" w:type="dxa"/>
          </w:tcPr>
          <w:p w:rsidR="005D574C" w:rsidRDefault="005D574C" w:rsidP="005D574C">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D574C" w:rsidRDefault="005D574C" w:rsidP="005D574C">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C02D9C">
      <w:headerReference w:type="default" r:id="rId8"/>
      <w:pgSz w:w="16838" w:h="11906" w:orient="landscape"/>
      <w:pgMar w:top="709"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EFF" w:rsidRDefault="00244EFF" w:rsidP="002926C8">
      <w:pPr>
        <w:spacing w:after="0" w:line="240" w:lineRule="auto"/>
      </w:pPr>
      <w:r>
        <w:separator/>
      </w:r>
    </w:p>
  </w:endnote>
  <w:endnote w:type="continuationSeparator" w:id="0">
    <w:p w:rsidR="00244EFF" w:rsidRDefault="00244EFF"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EFF" w:rsidRDefault="00244EFF" w:rsidP="002926C8">
      <w:pPr>
        <w:spacing w:after="0" w:line="240" w:lineRule="auto"/>
      </w:pPr>
      <w:r>
        <w:separator/>
      </w:r>
    </w:p>
  </w:footnote>
  <w:footnote w:type="continuationSeparator" w:id="0">
    <w:p w:rsidR="00244EFF" w:rsidRDefault="00244EFF"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C02D9C">
          <w:rPr>
            <w:noProof/>
          </w:rPr>
          <w:t>7</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1976"/>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2766"/>
    <w:rsid w:val="0019452A"/>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138F"/>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4EFF"/>
    <w:rsid w:val="00247D7A"/>
    <w:rsid w:val="00250084"/>
    <w:rsid w:val="002505BA"/>
    <w:rsid w:val="002534F7"/>
    <w:rsid w:val="00255A42"/>
    <w:rsid w:val="002576A8"/>
    <w:rsid w:val="00261E95"/>
    <w:rsid w:val="002638E2"/>
    <w:rsid w:val="00265CDF"/>
    <w:rsid w:val="002662E5"/>
    <w:rsid w:val="00271D53"/>
    <w:rsid w:val="002732CD"/>
    <w:rsid w:val="00276849"/>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57E8"/>
    <w:rsid w:val="003E6868"/>
    <w:rsid w:val="003F01A2"/>
    <w:rsid w:val="003F1A22"/>
    <w:rsid w:val="003F1DD1"/>
    <w:rsid w:val="003F4658"/>
    <w:rsid w:val="003F6E2E"/>
    <w:rsid w:val="004000CB"/>
    <w:rsid w:val="004010A0"/>
    <w:rsid w:val="0040574F"/>
    <w:rsid w:val="00412C4B"/>
    <w:rsid w:val="00414FF9"/>
    <w:rsid w:val="004157B5"/>
    <w:rsid w:val="0041760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1789"/>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1607"/>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574C"/>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5735"/>
    <w:rsid w:val="00937E23"/>
    <w:rsid w:val="009413B6"/>
    <w:rsid w:val="00941439"/>
    <w:rsid w:val="009513E0"/>
    <w:rsid w:val="00951468"/>
    <w:rsid w:val="0095153F"/>
    <w:rsid w:val="00951E19"/>
    <w:rsid w:val="00952305"/>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9748A"/>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D6567"/>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5DF"/>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0F95"/>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1533"/>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2D9C"/>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42E4"/>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5498"/>
    <w:rsid w:val="00FD6D8E"/>
    <w:rsid w:val="00FE1423"/>
    <w:rsid w:val="00FE151B"/>
    <w:rsid w:val="00FE1575"/>
    <w:rsid w:val="00FE389B"/>
    <w:rsid w:val="00FE6B2B"/>
    <w:rsid w:val="00FE73D5"/>
    <w:rsid w:val="00FF119E"/>
    <w:rsid w:val="00FF17D3"/>
    <w:rsid w:val="00FF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8F34-9DF1-46DA-AFFD-3C7E16F4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4250</TotalTime>
  <Pages>8</Pages>
  <Words>2325</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141</cp:revision>
  <cp:lastPrinted>2016-03-11T04:22:00Z</cp:lastPrinted>
  <dcterms:created xsi:type="dcterms:W3CDTF">2015-03-11T04:16:00Z</dcterms:created>
  <dcterms:modified xsi:type="dcterms:W3CDTF">2018-11-23T02:08:00Z</dcterms:modified>
</cp:coreProperties>
</file>